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Регламент проживания на территории СНТ «Вагоностроитель-2»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1) Садовод обязуется соблюдать настоящие Правила. За нарушения садоводом положений Правил внутреннего распорядка, ведущими к административной, уголовной и (или) материальной ответственности, налагаемой органами местного самоуправления или государственной власти, всю полноту ответственности несет садовод.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2) При смене собственника участка (покупка, продажа, дарение и т.п.)</w:t>
      </w:r>
    </w:p>
    <w:p w:rsidR="00446275" w:rsidRPr="00446275" w:rsidRDefault="00446275" w:rsidP="004462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бывший собственник в течение 10 дней обязан: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- письменно уведомить о сделке правление,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- получить справку об отсутствии задолженности по оплатам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- либо оплатить имеющиеся задолженности (по дату договора купли-продажи),</w:t>
      </w:r>
    </w:p>
    <w:p w:rsidR="00446275" w:rsidRPr="00446275" w:rsidRDefault="00446275" w:rsidP="0044627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будущий собственник обязан: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- узнать наличие/отсутствие задолженности по участку,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- получить данные Правила,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- заполнить анкету для ведения реестра,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- оплатить текущие взносы до начала освоения участка.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3) Садовод обязуется своевременно предоставлять правлению контактную информацию о себе или о своем доверенном лице.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4) Каждый садовод обязан соблюдать градостроительные, противопожарные и санитарные нормы. В том числе:</w:t>
      </w:r>
    </w:p>
    <w:p w:rsidR="00446275" w:rsidRPr="00446275" w:rsidRDefault="00446275" w:rsidP="004462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поддерживать чистоту на участке и прилегающей к нему территории на расстоянии до 2 м от забора, скашивая траву и колючий кустарник;</w:t>
      </w:r>
    </w:p>
    <w:p w:rsidR="00446275" w:rsidRPr="00446275" w:rsidRDefault="00446275" w:rsidP="004462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при огораживании участка не допускать сужения существующей дороги или проезда (соблюдать ширину дороги в 6-7 м) и не выступать за красные линии улиц;</w:t>
      </w:r>
    </w:p>
    <w:p w:rsidR="00446275" w:rsidRPr="00446275" w:rsidRDefault="00446275" w:rsidP="004462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малогабаритные бытовые отходы в завязанных пакетах выбрасывать в к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онтейнер для ТБО</w:t>
      </w: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;</w:t>
      </w:r>
    </w:p>
    <w:p w:rsidR="00446275" w:rsidRPr="00446275" w:rsidRDefault="00446275" w:rsidP="00446275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строительный и крупногабаритный мусор (мебель, старую технику, крупный упаковочный материал, матрасы и т.п.) вывозить самостоятельно;</w:t>
      </w:r>
    </w:p>
    <w:p w:rsidR="00446275" w:rsidRPr="00446275" w:rsidRDefault="00446275" w:rsidP="004462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proofErr w:type="gramStart"/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запрещается засорять территорию, в т.ч. мелким бытовым мусором (обертки пищевых продуктов, сигаретные пачки, бутылки, пакеты и т.п.).</w:t>
      </w:r>
      <w:proofErr w:type="gramEnd"/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lastRenderedPageBreak/>
        <w:t>5) Дороги СНТ могут использоваться только для прохода и проезда, не разрешается постоянно складировать на обочинах дорог стройматериалы, сыпучие материалы или какие-либо предметы. Собственникам ЗУ необходимо поддерживать в рабочем состоянии примыкающие к их участку дороги, производя их подсыпку.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6) В случае повреждения дорог тяжелой техникой при проведении строительных работ собственник обязан незамедлительно произвести ремонт поврежденного участка дороги за свой счет.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7) Соблюдать Закон о тишине, с 23 до 9 ч. утра не производить действия, влекущие нарушение покоя граждан и тишины в ночное время, в т.ч. громкое прослушивание музыки и т.п</w:t>
      </w:r>
      <w:proofErr w:type="gramStart"/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.. </w:t>
      </w:r>
      <w:proofErr w:type="gramEnd"/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Строительные и другие работы, производящие шум, могут выполняться с 9 до 21 ч.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8) Все садоводы, вне зависимости от принятия на себя членства, обязаны оплачивать членские и целевые взносы в сроки, установленные Уставом и Положением о взносах (ст.5 ФЗ-217). В случае неуплаты взносов спустя 2 месяца с момента возникновения этой обязанности, правление вправе взыскать долги в судебном порядке (ст.13 ФЗ-217).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9) Ежемесячно с 1 по 10 число оплачивать потребленную электроэнергию по текущим показаниям счетчиков. 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10) В случае сезонного проживания в СНТ летом - оплачивать потребленную электроэнергию в конце срока проживания.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11) Запрещается самовольное подключение к </w:t>
      </w:r>
      <w:proofErr w:type="spellStart"/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водосетям</w:t>
      </w:r>
      <w:proofErr w:type="spellEnd"/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(в том числе, крутить вентили) и электросетям. Подключение производится только уполномоченным на это лицом СНТ, после полной оплаты садоводом всех взносов.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12) За кражу электроэнергии (пользование в обход счетчика, потребление электроэнергии при неисправном приборе учета, снятие энергии с открытых участков ЛЭП, использование прибора уче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та с нарушением пломбировки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кле</w:t>
      </w: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мной</w:t>
      </w:r>
      <w:proofErr w:type="spellEnd"/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коробки) правление составляет акт фиксации нарушения и производит немедленное отключение потребителя от электросетей. При отказе потребителя произвести оплату причиненного ущерба, правление вправе взыскать эту сумму в установленном законом порядке. Дальнейшее подключение к электросетям производится после погашения причиненного ущерба и оплаты за повторное подключение.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13) При не оплате потребленной электроэнергии в течение 35 дней от срока последней оплаты, сведения о должнике появляются на официальном сайте. Если оплата не поступает в течение следующих </w:t>
      </w: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lastRenderedPageBreak/>
        <w:t>20 дней, то должнику может производиться ограничение режима потребления электроэнергии до 5</w:t>
      </w:r>
      <w:proofErr w:type="gramStart"/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А</w:t>
      </w:r>
      <w:proofErr w:type="gramEnd"/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и вплоть до отключения.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14) Вновь устанавливаемые узлы учета электроэнергии должны быть размещены на внешних опорах за границами садового участка (</w:t>
      </w:r>
      <w:proofErr w:type="gramStart"/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согласно Постановления</w:t>
      </w:r>
      <w:proofErr w:type="gramEnd"/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Правительства РФ от 04.05.2012 № 442, ред. от 30.12.2017).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15) Запрещено проживание на территории СНТ посторонних, без уведомления Председателя правления.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16) На территории СНТ запрещается использование огнестрельного и травматического оружия.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17) Содержание домашних животных не должно нарушать покой и общественный порядок. Выгул собак бойцовых пород за пределами садового участка должен производиться в наморднике и на поводке.</w:t>
      </w:r>
    </w:p>
    <w:p w:rsidR="00446275" w:rsidRPr="00446275" w:rsidRDefault="00446275" w:rsidP="00446275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4627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18) Садоводам рекомендуется подписаться на уведомления о новостях на официальном сайте, для своевременного ознакомления с ними.</w:t>
      </w:r>
    </w:p>
    <w:p w:rsidR="00446275" w:rsidRDefault="00446275"/>
    <w:sectPr w:rsidR="00446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C5DCC"/>
    <w:multiLevelType w:val="multilevel"/>
    <w:tmpl w:val="31FAD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E097E"/>
    <w:multiLevelType w:val="multilevel"/>
    <w:tmpl w:val="93E2B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956E8D"/>
    <w:multiLevelType w:val="multilevel"/>
    <w:tmpl w:val="B9404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6275"/>
    <w:rsid w:val="00446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renderblock">
    <w:name w:val="article-render__block"/>
    <w:basedOn w:val="a"/>
    <w:rsid w:val="00446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3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714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2021-01-26T08:35:00Z</dcterms:created>
  <dcterms:modified xsi:type="dcterms:W3CDTF">2021-01-26T08:44:00Z</dcterms:modified>
</cp:coreProperties>
</file>